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0B3" w:rsidRPr="00C923D0" w:rsidRDefault="007710B3" w:rsidP="00C923D0">
      <w:pPr>
        <w:ind w:firstLine="720"/>
        <w:jc w:val="both"/>
      </w:pPr>
      <w:r w:rsidRPr="00454877">
        <w:rPr>
          <w:lang w:val="sr-Cyrl-CS"/>
        </w:rPr>
        <w:t>На основу члана 68. и члана 100. Закона о заштити животне средине («Службени гласник Републике Србије», број 135/2004, 36/2009,</w:t>
      </w:r>
      <w:r>
        <w:rPr>
          <w:lang w:val="sr-Cyrl-CS"/>
        </w:rPr>
        <w:t xml:space="preserve"> 36/2009-др. закон, 72/2009-др.закон,</w:t>
      </w:r>
      <w:r w:rsidRPr="00454877">
        <w:rPr>
          <w:lang w:val="sr-Cyrl-CS"/>
        </w:rPr>
        <w:t xml:space="preserve"> 43/2011-одлука УС</w:t>
      </w:r>
      <w:r>
        <w:rPr>
          <w:lang w:val="sr-Cyrl-CS"/>
        </w:rPr>
        <w:t xml:space="preserve"> и 14/2016</w:t>
      </w:r>
      <w:r w:rsidRPr="00454877">
        <w:rPr>
          <w:lang w:val="sr-Cyrl-CS"/>
        </w:rPr>
        <w:t>), члана 20. става 1. тачке 11. и члана 66. став 1. Закона о локалној самоуправи („Службени гласник Републике Србије», број 129/2007 и 83/2014-др.закон) и члана 14. става 1. тачке 11. Статута града Врања („Службени г</w:t>
      </w:r>
      <w:r>
        <w:rPr>
          <w:lang w:val="sr-Cyrl-CS"/>
        </w:rPr>
        <w:t>ласник града Врања, број: 3/17</w:t>
      </w:r>
      <w:r w:rsidRPr="00454877">
        <w:rPr>
          <w:lang w:val="sr-Cyrl-CS"/>
        </w:rPr>
        <w:t>-пречишћени текст</w:t>
      </w:r>
      <w:r>
        <w:rPr>
          <w:lang w:val="sr-Cyrl-CS"/>
        </w:rPr>
        <w:t xml:space="preserve">, 8/17 и 27/17), </w:t>
      </w:r>
      <w:r>
        <w:t>Скупштина града Врања</w:t>
      </w:r>
      <w:r>
        <w:rPr>
          <w:lang w:val="sr-Cyrl-CS"/>
        </w:rPr>
        <w:t xml:space="preserve"> на седници одржаној дана:</w:t>
      </w:r>
      <w:r>
        <w:t xml:space="preserve"> 01.03.2018.</w:t>
      </w:r>
      <w:r>
        <w:rPr>
          <w:lang w:val="sr-Cyrl-CS"/>
        </w:rPr>
        <w:t xml:space="preserve"> године, </w:t>
      </w:r>
      <w:r>
        <w:t>донела је</w:t>
      </w:r>
      <w:r w:rsidRPr="00454877">
        <w:rPr>
          <w:b/>
          <w:bCs/>
          <w:lang w:val="sr-Cyrl-CS"/>
        </w:rPr>
        <w:tab/>
      </w:r>
      <w:r w:rsidRPr="00454877">
        <w:rPr>
          <w:b/>
          <w:bCs/>
          <w:lang w:val="sr-Cyrl-CS"/>
        </w:rPr>
        <w:tab/>
      </w:r>
      <w:r w:rsidRPr="00454877">
        <w:rPr>
          <w:b/>
          <w:bCs/>
          <w:lang w:val="sr-Cyrl-CS"/>
        </w:rPr>
        <w:tab/>
      </w:r>
      <w:r w:rsidRPr="00454877">
        <w:rPr>
          <w:b/>
          <w:bCs/>
          <w:lang w:val="sr-Cyrl-CS"/>
        </w:rPr>
        <w:tab/>
      </w:r>
      <w:r w:rsidRPr="00454877">
        <w:rPr>
          <w:b/>
          <w:bCs/>
          <w:lang w:val="sr-Cyrl-CS"/>
        </w:rPr>
        <w:tab/>
      </w:r>
    </w:p>
    <w:p w:rsidR="007710B3" w:rsidRPr="00BA7469" w:rsidRDefault="007710B3" w:rsidP="00BA7469">
      <w:pPr>
        <w:tabs>
          <w:tab w:val="left" w:pos="1395"/>
        </w:tabs>
        <w:rPr>
          <w:b/>
          <w:bCs/>
        </w:rPr>
      </w:pPr>
      <w:r w:rsidRPr="00454877">
        <w:rPr>
          <w:b/>
          <w:bCs/>
          <w:lang w:val="sr-Cyrl-CS"/>
        </w:rPr>
        <w:tab/>
      </w:r>
    </w:p>
    <w:p w:rsidR="007710B3" w:rsidRDefault="007710B3" w:rsidP="009A7462">
      <w:pPr>
        <w:pStyle w:val="P9"/>
        <w:rPr>
          <w:rStyle w:val="T3"/>
          <w:rFonts w:cs="Times New Roman"/>
          <w:bCs/>
        </w:rPr>
      </w:pPr>
      <w:r>
        <w:rPr>
          <w:rStyle w:val="T3"/>
          <w:rFonts w:cs="Times New Roman"/>
          <w:bCs/>
          <w:lang w:val="sr-Cyrl-CS"/>
        </w:rPr>
        <w:t>ПРОГРАМ</w:t>
      </w:r>
    </w:p>
    <w:p w:rsidR="007710B3" w:rsidRPr="00454877" w:rsidRDefault="007710B3" w:rsidP="009A7462">
      <w:pPr>
        <w:pStyle w:val="P9"/>
        <w:rPr>
          <w:rStyle w:val="T3"/>
          <w:rFonts w:cs="Times New Roman"/>
          <w:bCs/>
          <w:lang w:val="sr-Cyrl-CS"/>
        </w:rPr>
      </w:pPr>
      <w:r w:rsidRPr="00454877">
        <w:rPr>
          <w:rStyle w:val="T3"/>
          <w:rFonts w:cs="Times New Roman"/>
          <w:bCs/>
          <w:lang w:val="sr-Cyrl-CS"/>
        </w:rPr>
        <w:t xml:space="preserve"> КОРИШЋЕЊА СРЕДСТАВА БУЏЕТСКОГ ФОНДА ЗА</w:t>
      </w:r>
      <w:r>
        <w:rPr>
          <w:rStyle w:val="T3"/>
          <w:rFonts w:cs="Times New Roman"/>
          <w:bCs/>
          <w:lang w:val="sr-Cyrl-CS"/>
        </w:rPr>
        <w:t xml:space="preserve"> ЗАШТИТУ ЖИВОТНЕ СРЕДИНЕ ЗА 2018</w:t>
      </w:r>
      <w:r w:rsidRPr="00454877">
        <w:rPr>
          <w:rStyle w:val="T3"/>
          <w:rFonts w:cs="Times New Roman"/>
          <w:bCs/>
          <w:lang w:val="sr-Cyrl-CS"/>
        </w:rPr>
        <w:t>. ГОДИНУ СА ФИНАНСИЈСКИМ ПЛАНОМ</w:t>
      </w:r>
    </w:p>
    <w:p w:rsidR="007710B3" w:rsidRPr="00C923D0" w:rsidRDefault="007710B3" w:rsidP="009A7462">
      <w:pPr>
        <w:pStyle w:val="P4"/>
      </w:pPr>
    </w:p>
    <w:p w:rsidR="007710B3" w:rsidRPr="00454877" w:rsidRDefault="007710B3" w:rsidP="009A7462">
      <w:pPr>
        <w:pStyle w:val="P9"/>
        <w:rPr>
          <w:rStyle w:val="T3"/>
          <w:rFonts w:cs="Times New Roman"/>
          <w:bCs/>
          <w:lang w:val="sr-Cyrl-CS"/>
        </w:rPr>
      </w:pPr>
      <w:r w:rsidRPr="00454877">
        <w:rPr>
          <w:rStyle w:val="T3"/>
          <w:rFonts w:cs="Times New Roman"/>
          <w:bCs/>
          <w:lang w:val="sr-Cyrl-CS"/>
        </w:rPr>
        <w:t>Члан 1.</w:t>
      </w:r>
    </w:p>
    <w:p w:rsidR="007710B3" w:rsidRPr="00454877" w:rsidRDefault="007710B3" w:rsidP="009A7462">
      <w:pPr>
        <w:ind w:firstLine="720"/>
        <w:jc w:val="both"/>
        <w:rPr>
          <w:lang w:val="sr-Cyrl-CS"/>
        </w:rPr>
      </w:pPr>
      <w:r>
        <w:rPr>
          <w:lang w:val="sr-Cyrl-CS"/>
        </w:rPr>
        <w:t>Овим П</w:t>
      </w:r>
      <w:r w:rsidRPr="00454877">
        <w:rPr>
          <w:lang w:val="sr-Cyrl-CS"/>
        </w:rPr>
        <w:t xml:space="preserve">рограмом утврђују се планирани приходи и намена коришћења средстава </w:t>
      </w:r>
      <w:r>
        <w:rPr>
          <w:lang w:val="sr-Cyrl-CS"/>
        </w:rPr>
        <w:t>за активности које се током 2018</w:t>
      </w:r>
      <w:r w:rsidRPr="00454877">
        <w:rPr>
          <w:lang w:val="sr-Cyrl-CS"/>
        </w:rPr>
        <w:t>. године планирају у области заштите и унапређења животне средине.</w:t>
      </w:r>
    </w:p>
    <w:p w:rsidR="007710B3" w:rsidRPr="00454877" w:rsidRDefault="007710B3" w:rsidP="009A7462">
      <w:pPr>
        <w:ind w:firstLine="720"/>
        <w:jc w:val="both"/>
        <w:rPr>
          <w:lang w:val="sr-Cyrl-CS"/>
        </w:rPr>
      </w:pPr>
      <w:r w:rsidRPr="00454877">
        <w:rPr>
          <w:lang w:val="sr-Cyrl-CS"/>
        </w:rPr>
        <w:t>За реализацију Програма планирају се средства из буџетског фонда града у укупном износу од 36</w:t>
      </w:r>
      <w:r w:rsidRPr="00454877">
        <w:t>.</w:t>
      </w:r>
      <w:r>
        <w:rPr>
          <w:lang w:val="sr-Cyrl-CS"/>
        </w:rPr>
        <w:t>400</w:t>
      </w:r>
      <w:r w:rsidRPr="00454877">
        <w:t>.000,00</w:t>
      </w:r>
      <w:r w:rsidRPr="00454877">
        <w:rPr>
          <w:lang w:val="sr-Cyrl-CS"/>
        </w:rPr>
        <w:t xml:space="preserve"> динара, и то:</w:t>
      </w:r>
    </w:p>
    <w:p w:rsidR="007710B3" w:rsidRPr="00454877" w:rsidRDefault="007710B3" w:rsidP="009A7462">
      <w:pPr>
        <w:ind w:firstLine="720"/>
        <w:jc w:val="both"/>
        <w:rPr>
          <w:lang w:val="sr-Cyrl-CS"/>
        </w:rPr>
      </w:pPr>
      <w:r w:rsidRPr="00454877">
        <w:t xml:space="preserve"> </w:t>
      </w:r>
      <w:r w:rsidRPr="00454877">
        <w:rPr>
          <w:lang w:val="sr-Cyrl-CS"/>
        </w:rPr>
        <w:t xml:space="preserve">А. Приходи од посебне накнаде за заштиту и унапређења животне средине </w:t>
      </w:r>
      <w:r>
        <w:rPr>
          <w:lang w:val="sr-Cyrl-CS"/>
        </w:rPr>
        <w:t>у износу од 25.700.000,00 динара,</w:t>
      </w:r>
    </w:p>
    <w:p w:rsidR="007710B3" w:rsidRPr="00454877" w:rsidRDefault="007710B3" w:rsidP="009A7462">
      <w:pPr>
        <w:ind w:firstLine="720"/>
        <w:jc w:val="both"/>
        <w:rPr>
          <w:lang w:val="sr-Cyrl-CS"/>
        </w:rPr>
      </w:pPr>
      <w:r w:rsidRPr="00454877">
        <w:rPr>
          <w:lang w:val="sr-Cyrl-CS"/>
        </w:rPr>
        <w:t xml:space="preserve">      </w:t>
      </w:r>
    </w:p>
    <w:p w:rsidR="007710B3" w:rsidRPr="00454877" w:rsidRDefault="007710B3" w:rsidP="009A7462">
      <w:pPr>
        <w:ind w:firstLine="720"/>
        <w:jc w:val="both"/>
        <w:rPr>
          <w:lang w:val="sr-Cyrl-CS"/>
        </w:rPr>
      </w:pPr>
      <w:r w:rsidRPr="00454877">
        <w:rPr>
          <w:lang w:val="sr-Cyrl-CS"/>
        </w:rPr>
        <w:t xml:space="preserve"> Б. </w:t>
      </w:r>
      <w:r>
        <w:rPr>
          <w:lang w:val="sr-Cyrl-CS"/>
        </w:rPr>
        <w:t>Пренета средства из претходне године у износу од 10.700.000,00 динара.</w:t>
      </w:r>
    </w:p>
    <w:p w:rsidR="007710B3" w:rsidRPr="00454877" w:rsidRDefault="007710B3" w:rsidP="009A7462">
      <w:pPr>
        <w:pStyle w:val="P14"/>
        <w:rPr>
          <w:rStyle w:val="T3"/>
          <w:rFonts w:cs="Times New Roman"/>
          <w:bCs/>
          <w:lang w:val="sr-Cyrl-CS"/>
        </w:rPr>
      </w:pPr>
      <w:r w:rsidRPr="00454877">
        <w:rPr>
          <w:rStyle w:val="T3"/>
          <w:rFonts w:cs="Times New Roman"/>
          <w:bCs/>
          <w:lang w:val="sr-Cyrl-CS"/>
        </w:rPr>
        <w:t xml:space="preserve">                  </w:t>
      </w:r>
    </w:p>
    <w:p w:rsidR="007710B3" w:rsidRPr="00454877" w:rsidRDefault="007710B3" w:rsidP="009A7462">
      <w:pPr>
        <w:pStyle w:val="P14"/>
        <w:rPr>
          <w:rStyle w:val="T3"/>
          <w:rFonts w:cs="Times New Roman"/>
          <w:bCs/>
        </w:rPr>
      </w:pPr>
      <w:r w:rsidRPr="00454877">
        <w:rPr>
          <w:rStyle w:val="T3"/>
          <w:rFonts w:cs="Times New Roman"/>
          <w:bCs/>
          <w:lang w:val="sr-Cyrl-CS"/>
        </w:rPr>
        <w:t xml:space="preserve">                </w:t>
      </w:r>
      <w:r w:rsidRPr="00454877">
        <w:rPr>
          <w:rStyle w:val="T3"/>
          <w:rFonts w:cs="Times New Roman"/>
          <w:bCs/>
        </w:rPr>
        <w:t xml:space="preserve">Програм </w:t>
      </w:r>
      <w:r w:rsidRPr="00454877">
        <w:rPr>
          <w:rStyle w:val="T4"/>
          <w:rFonts w:cs="Times New Roman"/>
          <w:bCs/>
        </w:rPr>
        <w:t xml:space="preserve">          </w:t>
      </w:r>
      <w:r w:rsidRPr="00454877">
        <w:rPr>
          <w:rStyle w:val="T4"/>
          <w:rFonts w:cs="Times New Roman"/>
          <w:bCs/>
          <w:lang w:val="sr-Cyrl-CS"/>
        </w:rPr>
        <w:t xml:space="preserve">                                      </w:t>
      </w:r>
      <w:r w:rsidRPr="00454877">
        <w:rPr>
          <w:rStyle w:val="T4"/>
          <w:rFonts w:cs="Times New Roman"/>
          <w:bCs/>
          <w:lang w:val="sr-Cyrl-CS"/>
        </w:rPr>
        <w:tab/>
        <w:t xml:space="preserve">          </w:t>
      </w:r>
      <w:r w:rsidRPr="00454877">
        <w:rPr>
          <w:rStyle w:val="T3"/>
          <w:rFonts w:cs="Times New Roman"/>
          <w:bCs/>
        </w:rPr>
        <w:t>Финансијски план</w:t>
      </w:r>
    </w:p>
    <w:p w:rsidR="007710B3" w:rsidRPr="00454877" w:rsidRDefault="007710B3" w:rsidP="009A7462">
      <w:pPr>
        <w:pStyle w:val="P15"/>
      </w:pPr>
    </w:p>
    <w:tbl>
      <w:tblPr>
        <w:tblW w:w="91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40"/>
        <w:gridCol w:w="5910"/>
        <w:gridCol w:w="2400"/>
      </w:tblGrid>
      <w:tr w:rsidR="007710B3" w:rsidRPr="00454877">
        <w:tc>
          <w:tcPr>
            <w:tcW w:w="840" w:type="dxa"/>
          </w:tcPr>
          <w:p w:rsidR="007710B3" w:rsidRPr="000374D4" w:rsidRDefault="007710B3" w:rsidP="000374D4">
            <w:pPr>
              <w:pStyle w:val="P9"/>
              <w:snapToGrid w:val="0"/>
              <w:rPr>
                <w:rFonts w:ascii="Times New Roman" w:hAnsi="Times New Roman" w:cs="Times New Roman"/>
              </w:rPr>
            </w:pPr>
          </w:p>
          <w:p w:rsidR="007710B3" w:rsidRPr="000374D4" w:rsidRDefault="007710B3" w:rsidP="00EE31FB">
            <w:pPr>
              <w:pStyle w:val="P9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5910" w:type="dxa"/>
          </w:tcPr>
          <w:p w:rsidR="007710B3" w:rsidRPr="000374D4" w:rsidRDefault="007710B3" w:rsidP="000374D4">
            <w:pPr>
              <w:pStyle w:val="P1"/>
              <w:snapToGrid w:val="0"/>
              <w:jc w:val="left"/>
              <w:rPr>
                <w:rFonts w:ascii="Times New Roman" w:hAnsi="Times New Roman" w:cs="Times New Roman"/>
                <w:lang w:val="sr-Cyrl-CS"/>
              </w:rPr>
            </w:pPr>
          </w:p>
          <w:p w:rsidR="007710B3" w:rsidRPr="000374D4" w:rsidRDefault="007710B3" w:rsidP="000374D4">
            <w:pPr>
              <w:pStyle w:val="P1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0374D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Контрола квалитета ваздуха</w:t>
            </w:r>
          </w:p>
          <w:p w:rsidR="007710B3" w:rsidRPr="000374D4" w:rsidRDefault="007710B3" w:rsidP="00EE31FB">
            <w:pPr>
              <w:pStyle w:val="P1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00" w:type="dxa"/>
          </w:tcPr>
          <w:p w:rsidR="007710B3" w:rsidRPr="000374D4" w:rsidRDefault="007710B3" w:rsidP="000374D4">
            <w:pPr>
              <w:pStyle w:val="P10"/>
              <w:snapToGrid w:val="0"/>
              <w:rPr>
                <w:rStyle w:val="T5"/>
                <w:rFonts w:cs="Times New Roman"/>
              </w:rPr>
            </w:pPr>
            <w:r w:rsidRPr="000374D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 </w:t>
            </w:r>
            <w:r w:rsidRPr="000374D4">
              <w:rPr>
                <w:rStyle w:val="T5"/>
                <w:rFonts w:cs="Times New Roman"/>
                <w:sz w:val="22"/>
                <w:szCs w:val="22"/>
              </w:rPr>
              <w:t xml:space="preserve"> </w:t>
            </w:r>
          </w:p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1"/>
                <w:rFonts w:cs="Times New Roman"/>
                <w:sz w:val="22"/>
                <w:szCs w:val="22"/>
                <w:lang w:val="sr-Cyrl-CS"/>
              </w:rPr>
              <w:t>700</w:t>
            </w:r>
            <w:r w:rsidRPr="000374D4">
              <w:rPr>
                <w:rStyle w:val="T2"/>
                <w:rFonts w:cs="Times New Roman"/>
                <w:sz w:val="22"/>
                <w:szCs w:val="22"/>
              </w:rPr>
              <w:t>.000,00</w:t>
            </w:r>
          </w:p>
        </w:tc>
      </w:tr>
      <w:tr w:rsidR="007710B3" w:rsidRPr="00454877">
        <w:tc>
          <w:tcPr>
            <w:tcW w:w="840" w:type="dxa"/>
          </w:tcPr>
          <w:p w:rsidR="007710B3" w:rsidRPr="000374D4" w:rsidRDefault="007710B3" w:rsidP="000374D4">
            <w:pPr>
              <w:pStyle w:val="P7"/>
              <w:snapToGrid w:val="0"/>
            </w:pPr>
          </w:p>
          <w:p w:rsidR="007710B3" w:rsidRPr="000374D4" w:rsidRDefault="007710B3" w:rsidP="00EE31FB">
            <w:pPr>
              <w:pStyle w:val="P9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5910" w:type="dxa"/>
          </w:tcPr>
          <w:p w:rsidR="007710B3" w:rsidRPr="000374D4" w:rsidRDefault="007710B3" w:rsidP="000374D4">
            <w:pPr>
              <w:pStyle w:val="P4"/>
              <w:snapToGrid w:val="0"/>
            </w:pPr>
          </w:p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Праћење буке у Врању</w:t>
            </w:r>
          </w:p>
          <w:p w:rsidR="007710B3" w:rsidRPr="000374D4" w:rsidRDefault="007710B3" w:rsidP="00EE31FB">
            <w:pPr>
              <w:pStyle w:val="P5"/>
            </w:pPr>
          </w:p>
        </w:tc>
        <w:tc>
          <w:tcPr>
            <w:tcW w:w="2400" w:type="dxa"/>
          </w:tcPr>
          <w:p w:rsidR="007710B3" w:rsidRPr="000374D4" w:rsidRDefault="007710B3" w:rsidP="000374D4">
            <w:pPr>
              <w:pStyle w:val="P6"/>
              <w:snapToGrid w:val="0"/>
            </w:pPr>
          </w:p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  <w:lang w:val="sr-Cyrl-CS"/>
              </w:rPr>
              <w:t>400</w:t>
            </w:r>
            <w:r w:rsidRPr="000374D4">
              <w:rPr>
                <w:rStyle w:val="T2"/>
                <w:rFonts w:cs="Times New Roman"/>
                <w:sz w:val="22"/>
                <w:szCs w:val="22"/>
              </w:rPr>
              <w:t>.000,00</w:t>
            </w:r>
          </w:p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 xml:space="preserve">   </w:t>
            </w:r>
          </w:p>
        </w:tc>
      </w:tr>
      <w:tr w:rsidR="007710B3" w:rsidRPr="00454877">
        <w:tc>
          <w:tcPr>
            <w:tcW w:w="840" w:type="dxa"/>
          </w:tcPr>
          <w:p w:rsidR="007710B3" w:rsidRPr="000374D4" w:rsidRDefault="007710B3" w:rsidP="000374D4">
            <w:pPr>
              <w:pStyle w:val="P7"/>
              <w:snapToGrid w:val="0"/>
            </w:pPr>
          </w:p>
          <w:p w:rsidR="007710B3" w:rsidRPr="000374D4" w:rsidRDefault="007710B3" w:rsidP="00EE31FB">
            <w:pPr>
              <w:pStyle w:val="P9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5910" w:type="dxa"/>
          </w:tcPr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Koнтрола алергенополена у ваздуху</w:t>
            </w:r>
          </w:p>
        </w:tc>
        <w:tc>
          <w:tcPr>
            <w:tcW w:w="2400" w:type="dxa"/>
          </w:tcPr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  <w:lang w:val="sr-Cyrl-CS"/>
              </w:rPr>
              <w:t>400</w:t>
            </w:r>
            <w:r w:rsidRPr="000374D4">
              <w:rPr>
                <w:rStyle w:val="T2"/>
                <w:rFonts w:cs="Times New Roman"/>
                <w:sz w:val="22"/>
                <w:szCs w:val="22"/>
              </w:rPr>
              <w:t>.000,00</w:t>
            </w:r>
          </w:p>
        </w:tc>
      </w:tr>
      <w:tr w:rsidR="007710B3" w:rsidRPr="00454877">
        <w:tc>
          <w:tcPr>
            <w:tcW w:w="840" w:type="dxa"/>
          </w:tcPr>
          <w:p w:rsidR="007710B3" w:rsidRPr="000374D4" w:rsidRDefault="007710B3" w:rsidP="000374D4">
            <w:pPr>
              <w:pStyle w:val="P7"/>
              <w:snapToGrid w:val="0"/>
            </w:pPr>
          </w:p>
          <w:p w:rsidR="007710B3" w:rsidRPr="000374D4" w:rsidRDefault="007710B3" w:rsidP="00EE31FB">
            <w:pPr>
              <w:pStyle w:val="P9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5910" w:type="dxa"/>
          </w:tcPr>
          <w:p w:rsidR="007710B3" w:rsidRPr="000374D4" w:rsidRDefault="007710B3" w:rsidP="000374D4">
            <w:pPr>
              <w:pStyle w:val="P5"/>
              <w:snapToGrid w:val="0"/>
            </w:pPr>
          </w:p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Озелењавање јавних површина</w:t>
            </w:r>
          </w:p>
          <w:p w:rsidR="007710B3" w:rsidRPr="000374D4" w:rsidRDefault="007710B3" w:rsidP="00EE31FB">
            <w:pPr>
              <w:pStyle w:val="P5"/>
            </w:pPr>
          </w:p>
        </w:tc>
        <w:tc>
          <w:tcPr>
            <w:tcW w:w="2400" w:type="dxa"/>
          </w:tcPr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  <w:lang w:val="sr-Cyrl-CS"/>
              </w:rPr>
              <w:t>2</w:t>
            </w:r>
            <w:r w:rsidRPr="000374D4">
              <w:rPr>
                <w:rStyle w:val="T2"/>
                <w:rFonts w:cs="Times New Roman"/>
                <w:sz w:val="22"/>
                <w:szCs w:val="22"/>
              </w:rPr>
              <w:t>.500.000,00</w:t>
            </w:r>
          </w:p>
        </w:tc>
      </w:tr>
      <w:tr w:rsidR="007710B3" w:rsidRPr="00454877">
        <w:tc>
          <w:tcPr>
            <w:tcW w:w="840" w:type="dxa"/>
          </w:tcPr>
          <w:p w:rsidR="007710B3" w:rsidRPr="000374D4" w:rsidRDefault="007710B3" w:rsidP="000374D4">
            <w:pPr>
              <w:pStyle w:val="P7"/>
              <w:snapToGrid w:val="0"/>
            </w:pPr>
          </w:p>
          <w:p w:rsidR="007710B3" w:rsidRPr="000374D4" w:rsidRDefault="007710B3" w:rsidP="00EE31FB">
            <w:pPr>
              <w:pStyle w:val="P9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5910" w:type="dxa"/>
          </w:tcPr>
          <w:p w:rsidR="007710B3" w:rsidRPr="000374D4" w:rsidRDefault="007710B3" w:rsidP="00EE31FB">
            <w:pPr>
              <w:pStyle w:val="P4"/>
            </w:pPr>
            <w:r w:rsidRPr="000374D4">
              <w:rPr>
                <w:sz w:val="22"/>
                <w:szCs w:val="22"/>
              </w:rPr>
              <w:t>Уређење отпадних вода</w:t>
            </w:r>
          </w:p>
        </w:tc>
        <w:tc>
          <w:tcPr>
            <w:tcW w:w="2400" w:type="dxa"/>
          </w:tcPr>
          <w:p w:rsidR="007710B3" w:rsidRPr="000374D4" w:rsidRDefault="007710B3" w:rsidP="000374D4">
            <w:pPr>
              <w:pStyle w:val="P6"/>
              <w:snapToGrid w:val="0"/>
            </w:pPr>
          </w:p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  <w:lang w:val="sr-Cyrl-CS"/>
              </w:rPr>
              <w:t>22.000.000,00</w:t>
            </w:r>
          </w:p>
          <w:p w:rsidR="007710B3" w:rsidRPr="000374D4" w:rsidRDefault="007710B3" w:rsidP="00EE31FB">
            <w:pPr>
              <w:pStyle w:val="P6"/>
            </w:pPr>
          </w:p>
        </w:tc>
      </w:tr>
      <w:tr w:rsidR="007710B3" w:rsidRPr="00454877">
        <w:trPr>
          <w:trHeight w:val="593"/>
        </w:trPr>
        <w:tc>
          <w:tcPr>
            <w:tcW w:w="840" w:type="dxa"/>
          </w:tcPr>
          <w:p w:rsidR="007710B3" w:rsidRPr="000374D4" w:rsidRDefault="007710B3" w:rsidP="000374D4">
            <w:pPr>
              <w:pStyle w:val="P7"/>
              <w:snapToGrid w:val="0"/>
            </w:pPr>
          </w:p>
          <w:p w:rsidR="007710B3" w:rsidRPr="000374D4" w:rsidRDefault="007710B3" w:rsidP="00EE31FB">
            <w:pPr>
              <w:pStyle w:val="P9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5910" w:type="dxa"/>
          </w:tcPr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 xml:space="preserve">                                                                               </w:t>
            </w:r>
          </w:p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  <w:lang w:val="sr-Cyrl-CS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  <w:lang w:val="sr-Cyrl-CS"/>
              </w:rPr>
              <w:t>Набавка канти за разврставање отпада</w:t>
            </w:r>
          </w:p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</w:rPr>
            </w:pPr>
          </w:p>
        </w:tc>
        <w:tc>
          <w:tcPr>
            <w:tcW w:w="2400" w:type="dxa"/>
          </w:tcPr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  <w:lang w:val="sr-Cyrl-CS"/>
              </w:rPr>
              <w:t>2</w:t>
            </w:r>
            <w:r w:rsidRPr="000374D4">
              <w:rPr>
                <w:rStyle w:val="T2"/>
                <w:rFonts w:cs="Times New Roman"/>
                <w:sz w:val="22"/>
                <w:szCs w:val="22"/>
              </w:rPr>
              <w:t>.000.000,00</w:t>
            </w:r>
          </w:p>
        </w:tc>
      </w:tr>
      <w:tr w:rsidR="007710B3" w:rsidRPr="00454877">
        <w:tc>
          <w:tcPr>
            <w:tcW w:w="840" w:type="dxa"/>
          </w:tcPr>
          <w:p w:rsidR="007710B3" w:rsidRPr="000374D4" w:rsidRDefault="007710B3" w:rsidP="000374D4">
            <w:pPr>
              <w:pStyle w:val="P7"/>
              <w:snapToGrid w:val="0"/>
              <w:rPr>
                <w:lang w:val="sr-Cyrl-CS"/>
              </w:rPr>
            </w:pPr>
          </w:p>
          <w:p w:rsidR="007710B3" w:rsidRPr="000374D4" w:rsidRDefault="007710B3" w:rsidP="000374D4">
            <w:pPr>
              <w:pStyle w:val="P7"/>
              <w:snapToGrid w:val="0"/>
              <w:rPr>
                <w:lang w:val="sr-Cyrl-CS"/>
              </w:rPr>
            </w:pPr>
            <w:r w:rsidRPr="000374D4">
              <w:rPr>
                <w:sz w:val="22"/>
                <w:szCs w:val="22"/>
              </w:rPr>
              <w:t>7</w:t>
            </w:r>
            <w:r w:rsidRPr="000374D4">
              <w:rPr>
                <w:sz w:val="22"/>
                <w:szCs w:val="22"/>
                <w:lang w:val="sr-Cyrl-CS"/>
              </w:rPr>
              <w:t>.</w:t>
            </w:r>
          </w:p>
          <w:p w:rsidR="007710B3" w:rsidRPr="000374D4" w:rsidRDefault="007710B3" w:rsidP="000374D4">
            <w:pPr>
              <w:pStyle w:val="P7"/>
              <w:snapToGrid w:val="0"/>
              <w:rPr>
                <w:lang w:val="sr-Cyrl-CS"/>
              </w:rPr>
            </w:pPr>
          </w:p>
        </w:tc>
        <w:tc>
          <w:tcPr>
            <w:tcW w:w="5910" w:type="dxa"/>
          </w:tcPr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  <w:lang w:val="sr-Cyrl-CS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  <w:lang w:val="sr-Cyrl-CS"/>
              </w:rPr>
              <w:t>Набавка уличних ђубријера и мобилијера</w:t>
            </w:r>
          </w:p>
        </w:tc>
        <w:tc>
          <w:tcPr>
            <w:tcW w:w="2400" w:type="dxa"/>
          </w:tcPr>
          <w:p w:rsidR="007710B3" w:rsidRPr="000374D4" w:rsidRDefault="007710B3" w:rsidP="000374D4">
            <w:pPr>
              <w:pStyle w:val="P6"/>
              <w:snapToGrid w:val="0"/>
              <w:rPr>
                <w:lang w:val="sr-Cyrl-CS"/>
              </w:rPr>
            </w:pPr>
            <w:r w:rsidRPr="000374D4">
              <w:rPr>
                <w:sz w:val="22"/>
                <w:szCs w:val="22"/>
                <w:lang w:val="sr-Cyrl-CS"/>
              </w:rPr>
              <w:t>1.800.000,00</w:t>
            </w:r>
          </w:p>
        </w:tc>
      </w:tr>
      <w:tr w:rsidR="007710B3" w:rsidRPr="00454877">
        <w:trPr>
          <w:trHeight w:val="416"/>
        </w:trPr>
        <w:tc>
          <w:tcPr>
            <w:tcW w:w="840" w:type="dxa"/>
            <w:tcBorders>
              <w:top w:val="nil"/>
            </w:tcBorders>
          </w:tcPr>
          <w:p w:rsidR="007710B3" w:rsidRPr="000374D4" w:rsidRDefault="007710B3" w:rsidP="000374D4">
            <w:pPr>
              <w:pStyle w:val="P7"/>
              <w:snapToGrid w:val="0"/>
            </w:pPr>
            <w:r w:rsidRPr="000374D4">
              <w:rPr>
                <w:sz w:val="22"/>
                <w:szCs w:val="22"/>
              </w:rPr>
              <w:t>8.</w:t>
            </w:r>
          </w:p>
          <w:p w:rsidR="007710B3" w:rsidRPr="000374D4" w:rsidRDefault="007710B3" w:rsidP="00EE31FB">
            <w:pPr>
              <w:pStyle w:val="P9"/>
              <w:rPr>
                <w:rStyle w:val="T2"/>
                <w:rFonts w:cs="Times New Roman"/>
              </w:rPr>
            </w:pPr>
          </w:p>
          <w:p w:rsidR="007710B3" w:rsidRPr="000374D4" w:rsidRDefault="007710B3" w:rsidP="00EE31FB">
            <w:pPr>
              <w:pStyle w:val="P9"/>
              <w:rPr>
                <w:rStyle w:val="T2"/>
                <w:rFonts w:cs="Times New Roman"/>
              </w:rPr>
            </w:pPr>
          </w:p>
        </w:tc>
        <w:tc>
          <w:tcPr>
            <w:tcW w:w="5910" w:type="dxa"/>
            <w:tcBorders>
              <w:top w:val="nil"/>
            </w:tcBorders>
          </w:tcPr>
          <w:p w:rsidR="007710B3" w:rsidRPr="000374D4" w:rsidRDefault="007710B3" w:rsidP="00EE31FB">
            <w:pPr>
              <w:pStyle w:val="Standard"/>
              <w:rPr>
                <w:rFonts w:ascii="Times New Roman" w:hAnsi="Times New Roman" w:cs="Times New Roman"/>
              </w:rPr>
            </w:pPr>
            <w:r w:rsidRPr="000374D4">
              <w:rPr>
                <w:rFonts w:ascii="Times New Roman" w:hAnsi="Times New Roman" w:cs="Times New Roman"/>
                <w:sz w:val="22"/>
                <w:szCs w:val="22"/>
              </w:rPr>
              <w:t>Набавка подземних контејнера</w:t>
            </w:r>
          </w:p>
        </w:tc>
        <w:tc>
          <w:tcPr>
            <w:tcW w:w="2400" w:type="dxa"/>
            <w:tcBorders>
              <w:top w:val="nil"/>
            </w:tcBorders>
          </w:tcPr>
          <w:p w:rsidR="007710B3" w:rsidRPr="000374D4" w:rsidRDefault="007710B3" w:rsidP="000374D4">
            <w:pPr>
              <w:pStyle w:val="P10"/>
              <w:jc w:val="center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 xml:space="preserve">               2.000.000,00</w:t>
            </w:r>
          </w:p>
        </w:tc>
      </w:tr>
      <w:tr w:rsidR="007710B3" w:rsidRPr="00454877">
        <w:trPr>
          <w:trHeight w:val="440"/>
        </w:trPr>
        <w:tc>
          <w:tcPr>
            <w:tcW w:w="840" w:type="dxa"/>
            <w:tcBorders>
              <w:bottom w:val="single" w:sz="4" w:space="0" w:color="auto"/>
            </w:tcBorders>
          </w:tcPr>
          <w:p w:rsidR="007710B3" w:rsidRPr="000374D4" w:rsidRDefault="007710B3" w:rsidP="00EE31FB">
            <w:pPr>
              <w:pStyle w:val="P9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5910" w:type="dxa"/>
            <w:tcBorders>
              <w:bottom w:val="single" w:sz="4" w:space="0" w:color="auto"/>
            </w:tcBorders>
          </w:tcPr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Израда рециклажних острва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2.200.000,00</w:t>
            </w:r>
          </w:p>
        </w:tc>
      </w:tr>
      <w:tr w:rsidR="007710B3" w:rsidRPr="00454877">
        <w:trPr>
          <w:trHeight w:val="360"/>
        </w:trPr>
        <w:tc>
          <w:tcPr>
            <w:tcW w:w="840" w:type="dxa"/>
            <w:tcBorders>
              <w:top w:val="single" w:sz="4" w:space="0" w:color="auto"/>
            </w:tcBorders>
          </w:tcPr>
          <w:p w:rsidR="007710B3" w:rsidRPr="000374D4" w:rsidRDefault="007710B3" w:rsidP="00EE31FB">
            <w:pPr>
              <w:pStyle w:val="P9"/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5910" w:type="dxa"/>
            <w:tcBorders>
              <w:top w:val="single" w:sz="4" w:space="0" w:color="auto"/>
            </w:tcBorders>
          </w:tcPr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Израда Плана и програма енергетске ефикасности града Врања</w:t>
            </w:r>
          </w:p>
        </w:tc>
        <w:tc>
          <w:tcPr>
            <w:tcW w:w="2400" w:type="dxa"/>
            <w:tcBorders>
              <w:top w:val="single" w:sz="4" w:space="0" w:color="auto"/>
            </w:tcBorders>
          </w:tcPr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500.000,00.</w:t>
            </w:r>
          </w:p>
        </w:tc>
      </w:tr>
      <w:tr w:rsidR="007710B3" w:rsidRPr="00454877">
        <w:trPr>
          <w:trHeight w:val="647"/>
        </w:trPr>
        <w:tc>
          <w:tcPr>
            <w:tcW w:w="840" w:type="dxa"/>
          </w:tcPr>
          <w:p w:rsidR="007710B3" w:rsidRPr="000374D4" w:rsidRDefault="007710B3" w:rsidP="000374D4">
            <w:pPr>
              <w:pStyle w:val="P7"/>
              <w:snapToGrid w:val="0"/>
            </w:pPr>
            <w:r w:rsidRPr="000374D4">
              <w:rPr>
                <w:sz w:val="22"/>
                <w:szCs w:val="22"/>
              </w:rPr>
              <w:t>11.</w:t>
            </w:r>
          </w:p>
        </w:tc>
        <w:tc>
          <w:tcPr>
            <w:tcW w:w="5910" w:type="dxa"/>
          </w:tcPr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Пројектно и конкурсно финансирање и суфинансирање пројеката организација цивилног друштва из области екологије и заштите животне средине</w:t>
            </w:r>
          </w:p>
        </w:tc>
        <w:tc>
          <w:tcPr>
            <w:tcW w:w="2400" w:type="dxa"/>
          </w:tcPr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1.500.000,00</w:t>
            </w:r>
          </w:p>
        </w:tc>
      </w:tr>
      <w:tr w:rsidR="007710B3" w:rsidRPr="00454877">
        <w:trPr>
          <w:trHeight w:val="647"/>
        </w:trPr>
        <w:tc>
          <w:tcPr>
            <w:tcW w:w="840" w:type="dxa"/>
          </w:tcPr>
          <w:p w:rsidR="007710B3" w:rsidRPr="000374D4" w:rsidRDefault="007710B3" w:rsidP="000374D4">
            <w:pPr>
              <w:pStyle w:val="P7"/>
              <w:snapToGrid w:val="0"/>
            </w:pPr>
            <w:r w:rsidRPr="000374D4">
              <w:rPr>
                <w:sz w:val="22"/>
                <w:szCs w:val="22"/>
              </w:rPr>
              <w:t>12.</w:t>
            </w:r>
          </w:p>
        </w:tc>
        <w:tc>
          <w:tcPr>
            <w:tcW w:w="5910" w:type="dxa"/>
          </w:tcPr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  <w:lang w:val="sr-Cyrl-CS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  <w:lang w:val="sr-Cyrl-CS"/>
              </w:rPr>
              <w:t>Котизација за учествовање на сајмовима и семинарима</w:t>
            </w:r>
          </w:p>
        </w:tc>
        <w:tc>
          <w:tcPr>
            <w:tcW w:w="2400" w:type="dxa"/>
          </w:tcPr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200.000,00</w:t>
            </w:r>
          </w:p>
        </w:tc>
      </w:tr>
      <w:tr w:rsidR="007710B3" w:rsidRPr="00454877">
        <w:trPr>
          <w:trHeight w:val="647"/>
        </w:trPr>
        <w:tc>
          <w:tcPr>
            <w:tcW w:w="840" w:type="dxa"/>
          </w:tcPr>
          <w:p w:rsidR="007710B3" w:rsidRPr="000374D4" w:rsidRDefault="007710B3" w:rsidP="000374D4">
            <w:pPr>
              <w:pStyle w:val="P7"/>
              <w:snapToGrid w:val="0"/>
            </w:pPr>
            <w:r w:rsidRPr="000374D4">
              <w:rPr>
                <w:sz w:val="22"/>
                <w:szCs w:val="22"/>
              </w:rPr>
              <w:t>13.</w:t>
            </w:r>
          </w:p>
        </w:tc>
        <w:tc>
          <w:tcPr>
            <w:tcW w:w="5910" w:type="dxa"/>
          </w:tcPr>
          <w:p w:rsidR="007710B3" w:rsidRPr="000374D4" w:rsidRDefault="007710B3" w:rsidP="00EE31FB">
            <w:pPr>
              <w:pStyle w:val="Standard"/>
              <w:rPr>
                <w:rStyle w:val="T2"/>
                <w:rFonts w:cs="Times New Roman"/>
                <w:lang w:val="sr-Cyrl-CS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  <w:lang w:val="sr-Cyrl-CS"/>
              </w:rPr>
              <w:t>Едукација становништва(Еко  квиз,Еколошка недеља и обележавање дана из еколошког календара)</w:t>
            </w:r>
          </w:p>
        </w:tc>
        <w:tc>
          <w:tcPr>
            <w:tcW w:w="2400" w:type="dxa"/>
          </w:tcPr>
          <w:p w:rsidR="007710B3" w:rsidRPr="000374D4" w:rsidRDefault="007710B3" w:rsidP="00EE31FB">
            <w:pPr>
              <w:pStyle w:val="P10"/>
              <w:rPr>
                <w:rStyle w:val="T2"/>
                <w:rFonts w:cs="Times New Roman"/>
              </w:rPr>
            </w:pPr>
            <w:r w:rsidRPr="000374D4">
              <w:rPr>
                <w:rStyle w:val="T2"/>
                <w:rFonts w:cs="Times New Roman"/>
                <w:sz w:val="22"/>
                <w:szCs w:val="22"/>
              </w:rPr>
              <w:t>200.000,00</w:t>
            </w:r>
          </w:p>
        </w:tc>
      </w:tr>
      <w:tr w:rsidR="007710B3" w:rsidRPr="00454877">
        <w:trPr>
          <w:trHeight w:val="593"/>
        </w:trPr>
        <w:tc>
          <w:tcPr>
            <w:tcW w:w="9150" w:type="dxa"/>
            <w:gridSpan w:val="3"/>
          </w:tcPr>
          <w:p w:rsidR="007710B3" w:rsidRPr="000374D4" w:rsidRDefault="007710B3" w:rsidP="000374D4">
            <w:pPr>
              <w:pStyle w:val="P9"/>
              <w:snapToGrid w:val="0"/>
              <w:rPr>
                <w:rStyle w:val="T3"/>
                <w:rFonts w:cs="Times New Roman"/>
                <w:bCs/>
              </w:rPr>
            </w:pPr>
            <w:r w:rsidRPr="000374D4">
              <w:rPr>
                <w:rStyle w:val="T3"/>
                <w:rFonts w:cs="Times New Roman"/>
                <w:bCs/>
                <w:sz w:val="22"/>
                <w:szCs w:val="22"/>
                <w:lang w:val="sr-Cyrl-CS"/>
              </w:rPr>
              <w:t xml:space="preserve">                                                 </w:t>
            </w:r>
            <w:r w:rsidRPr="000374D4">
              <w:rPr>
                <w:rStyle w:val="T3"/>
                <w:rFonts w:cs="Times New Roman"/>
                <w:bCs/>
                <w:sz w:val="22"/>
                <w:szCs w:val="22"/>
              </w:rPr>
              <w:t>УКУПНО:</w:t>
            </w:r>
            <w:r w:rsidRPr="000374D4">
              <w:rPr>
                <w:rStyle w:val="T3"/>
                <w:rFonts w:cs="Times New Roman"/>
                <w:bCs/>
                <w:sz w:val="22"/>
                <w:szCs w:val="22"/>
                <w:lang w:val="sr-Cyrl-CS"/>
              </w:rPr>
              <w:t xml:space="preserve">                                        36.400.000,00</w:t>
            </w:r>
          </w:p>
        </w:tc>
      </w:tr>
    </w:tbl>
    <w:p w:rsidR="007710B3" w:rsidRPr="00454877" w:rsidRDefault="007710B3" w:rsidP="009A7462">
      <w:pPr>
        <w:ind w:firstLine="720"/>
        <w:jc w:val="both"/>
        <w:rPr>
          <w:lang w:val="sr-Cyrl-CS"/>
        </w:rPr>
      </w:pPr>
    </w:p>
    <w:p w:rsidR="007710B3" w:rsidRPr="00454877" w:rsidRDefault="007710B3" w:rsidP="009A7462">
      <w:pPr>
        <w:pStyle w:val="P9"/>
        <w:jc w:val="left"/>
        <w:rPr>
          <w:rStyle w:val="T3"/>
          <w:rFonts w:cs="Times New Roman"/>
          <w:bCs/>
          <w:lang w:val="sr-Cyrl-CS"/>
        </w:rPr>
      </w:pPr>
    </w:p>
    <w:p w:rsidR="007710B3" w:rsidRPr="00454877" w:rsidRDefault="007710B3" w:rsidP="009A7462">
      <w:pPr>
        <w:ind w:firstLine="720"/>
        <w:jc w:val="center"/>
        <w:rPr>
          <w:b/>
          <w:bCs/>
          <w:lang w:val="sr-Cyrl-CS"/>
        </w:rPr>
      </w:pPr>
      <w:r w:rsidRPr="00454877">
        <w:rPr>
          <w:b/>
          <w:bCs/>
          <w:lang w:val="sr-Cyrl-CS"/>
        </w:rPr>
        <w:t>Члан 2.</w:t>
      </w:r>
    </w:p>
    <w:p w:rsidR="007710B3" w:rsidRPr="00454877" w:rsidRDefault="007710B3" w:rsidP="009A7462">
      <w:pPr>
        <w:ind w:firstLine="720"/>
        <w:jc w:val="both"/>
        <w:rPr>
          <w:lang w:val="sr-Cyrl-CS"/>
        </w:rPr>
      </w:pPr>
      <w:r w:rsidRPr="00454877">
        <w:rPr>
          <w:lang w:val="sr-Cyrl-CS"/>
        </w:rPr>
        <w:t xml:space="preserve">Програм објавити у „Службеном гласнику града Врања“, након добијања сагласности од стране Министарства </w:t>
      </w:r>
      <w:r>
        <w:rPr>
          <w:lang w:val="sr-Cyrl-CS"/>
        </w:rPr>
        <w:t xml:space="preserve">за заштиту </w:t>
      </w:r>
      <w:r w:rsidRPr="00454877">
        <w:rPr>
          <w:lang w:val="sr-Cyrl-CS"/>
        </w:rPr>
        <w:t xml:space="preserve"> животне средине.</w:t>
      </w:r>
    </w:p>
    <w:p w:rsidR="007710B3" w:rsidRPr="00454877" w:rsidRDefault="007710B3" w:rsidP="009A7462">
      <w:pPr>
        <w:ind w:left="4956" w:firstLine="708"/>
        <w:rPr>
          <w:b/>
          <w:bCs/>
          <w:lang w:val="ru-RU"/>
        </w:rPr>
      </w:pPr>
    </w:p>
    <w:p w:rsidR="007710B3" w:rsidRPr="00454877" w:rsidRDefault="007710B3" w:rsidP="009A7462">
      <w:pPr>
        <w:ind w:left="4956" w:firstLine="708"/>
        <w:rPr>
          <w:b/>
          <w:bCs/>
          <w:lang w:val="ru-RU"/>
        </w:rPr>
      </w:pPr>
    </w:p>
    <w:p w:rsidR="007710B3" w:rsidRPr="002C29EB" w:rsidRDefault="007710B3" w:rsidP="009A7462">
      <w:pPr>
        <w:jc w:val="center"/>
        <w:rPr>
          <w:b/>
          <w:bCs/>
        </w:rPr>
      </w:pPr>
      <w:r w:rsidRPr="002C29EB">
        <w:rPr>
          <w:b/>
          <w:bCs/>
        </w:rPr>
        <w:t>СКУПШТИНА ГРАДА ВРАЊА</w:t>
      </w:r>
    </w:p>
    <w:p w:rsidR="007710B3" w:rsidRPr="00600EC1" w:rsidRDefault="007710B3" w:rsidP="009A7462">
      <w:pPr>
        <w:jc w:val="center"/>
        <w:rPr>
          <w:b/>
          <w:bCs/>
          <w:lang w:val="sr-Cyrl-CS"/>
        </w:rPr>
      </w:pPr>
      <w:r>
        <w:rPr>
          <w:b/>
          <w:bCs/>
        </w:rPr>
        <w:t>01.03.</w:t>
      </w:r>
      <w:r w:rsidRPr="002C29EB">
        <w:rPr>
          <w:b/>
          <w:bCs/>
        </w:rPr>
        <w:t>2018.године, број:</w:t>
      </w:r>
      <w:r>
        <w:rPr>
          <w:b/>
          <w:bCs/>
        </w:rPr>
        <w:t xml:space="preserve"> 40</w:t>
      </w:r>
      <w:r>
        <w:rPr>
          <w:b/>
          <w:bCs/>
          <w:lang w:val="sr-Cyrl-CS"/>
        </w:rPr>
        <w:t>-</w:t>
      </w:r>
      <w:r>
        <w:rPr>
          <w:b/>
          <w:bCs/>
        </w:rPr>
        <w:t>179</w:t>
      </w:r>
      <w:r>
        <w:rPr>
          <w:b/>
          <w:bCs/>
          <w:lang w:val="sr-Cyrl-CS"/>
        </w:rPr>
        <w:t>/2018-10</w:t>
      </w:r>
    </w:p>
    <w:p w:rsidR="007710B3" w:rsidRPr="002C29EB" w:rsidRDefault="007710B3" w:rsidP="009A7462">
      <w:pPr>
        <w:jc w:val="center"/>
        <w:rPr>
          <w:b/>
          <w:bCs/>
        </w:rPr>
      </w:pPr>
    </w:p>
    <w:p w:rsidR="007710B3" w:rsidRPr="002C29EB" w:rsidRDefault="007710B3" w:rsidP="009A7462">
      <w:pPr>
        <w:jc w:val="center"/>
        <w:rPr>
          <w:b/>
          <w:bCs/>
        </w:rPr>
      </w:pPr>
    </w:p>
    <w:p w:rsidR="007710B3" w:rsidRPr="002C29EB" w:rsidRDefault="007710B3" w:rsidP="009A7462">
      <w:pPr>
        <w:jc w:val="center"/>
        <w:rPr>
          <w:b/>
          <w:bCs/>
          <w:lang w:val="sr-Cyrl-CS"/>
        </w:rPr>
      </w:pPr>
      <w:r w:rsidRPr="002C29EB">
        <w:rPr>
          <w:b/>
          <w:bCs/>
          <w:lang w:val="sr-Cyrl-CS"/>
        </w:rPr>
        <w:tab/>
      </w:r>
      <w:r w:rsidRPr="002C29EB">
        <w:rPr>
          <w:b/>
          <w:bCs/>
          <w:lang w:val="sr-Cyrl-CS"/>
        </w:rPr>
        <w:tab/>
      </w:r>
      <w:r w:rsidRPr="002C29EB">
        <w:rPr>
          <w:b/>
          <w:bCs/>
          <w:lang w:val="sr-Cyrl-CS"/>
        </w:rPr>
        <w:tab/>
      </w:r>
      <w:r w:rsidRPr="002C29EB">
        <w:rPr>
          <w:b/>
          <w:bCs/>
          <w:lang w:val="sr-Cyrl-CS"/>
        </w:rPr>
        <w:tab/>
      </w:r>
      <w:r w:rsidRPr="002C29EB">
        <w:rPr>
          <w:b/>
          <w:bCs/>
          <w:lang w:val="sr-Cyrl-CS"/>
        </w:rPr>
        <w:tab/>
      </w:r>
      <w:r w:rsidRPr="002C29EB">
        <w:rPr>
          <w:b/>
          <w:bCs/>
          <w:lang w:val="sr-Cyrl-CS"/>
        </w:rPr>
        <w:tab/>
        <w:t xml:space="preserve">                     </w:t>
      </w:r>
      <w:r w:rsidRPr="002C29EB">
        <w:rPr>
          <w:b/>
          <w:bCs/>
        </w:rPr>
        <w:t xml:space="preserve">  </w:t>
      </w:r>
      <w:r w:rsidRPr="002C29EB">
        <w:rPr>
          <w:b/>
          <w:bCs/>
          <w:lang w:val="sr-Cyrl-CS"/>
        </w:rPr>
        <w:t xml:space="preserve"> </w:t>
      </w:r>
    </w:p>
    <w:p w:rsidR="007710B3" w:rsidRPr="002C29EB" w:rsidRDefault="007710B3" w:rsidP="009A7462">
      <w:pPr>
        <w:ind w:firstLine="708"/>
        <w:rPr>
          <w:b/>
          <w:bCs/>
        </w:rPr>
      </w:pPr>
      <w:r w:rsidRPr="002C29EB">
        <w:rPr>
          <w:b/>
          <w:bCs/>
          <w:lang w:val="sr-Cyrl-CS"/>
        </w:rPr>
        <w:t xml:space="preserve"> </w:t>
      </w:r>
      <w:r w:rsidRPr="002C29EB">
        <w:rPr>
          <w:b/>
          <w:bCs/>
        </w:rPr>
        <w:t xml:space="preserve">                                                                         ПРЕДСЕДНИК СКУПШТИНЕ</w:t>
      </w:r>
    </w:p>
    <w:p w:rsidR="007710B3" w:rsidRDefault="007710B3" w:rsidP="009A7462">
      <w:pPr>
        <w:ind w:firstLine="708"/>
        <w:rPr>
          <w:b/>
          <w:bCs/>
          <w:lang w:val="sr-Cyrl-CS"/>
        </w:rPr>
      </w:pPr>
      <w:r w:rsidRPr="002C29EB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                           </w:t>
      </w:r>
      <w:r w:rsidRPr="002C29EB">
        <w:rPr>
          <w:b/>
          <w:bCs/>
        </w:rPr>
        <w:t>Дејан Тричковић, спец.двм</w:t>
      </w:r>
      <w:r>
        <w:rPr>
          <w:b/>
          <w:bCs/>
          <w:lang w:val="sr-Cyrl-CS"/>
        </w:rPr>
        <w:t>, с.р.</w:t>
      </w:r>
    </w:p>
    <w:p w:rsidR="007710B3" w:rsidRDefault="007710B3" w:rsidP="009A7462">
      <w:pPr>
        <w:ind w:firstLine="708"/>
        <w:rPr>
          <w:b/>
          <w:bCs/>
          <w:lang w:val="sr-Cyrl-CS"/>
        </w:rPr>
      </w:pPr>
    </w:p>
    <w:p w:rsidR="007710B3" w:rsidRDefault="007710B3" w:rsidP="009A7462">
      <w:pPr>
        <w:ind w:firstLine="708"/>
        <w:rPr>
          <w:b/>
          <w:bCs/>
          <w:lang w:val="sr-Cyrl-CS"/>
        </w:rPr>
      </w:pPr>
    </w:p>
    <w:p w:rsidR="007710B3" w:rsidRDefault="007710B3" w:rsidP="009A7462">
      <w:pPr>
        <w:ind w:firstLine="708"/>
        <w:rPr>
          <w:b/>
          <w:bCs/>
          <w:lang w:val="sr-Cyrl-CS"/>
        </w:rPr>
      </w:pPr>
      <w:r>
        <w:rPr>
          <w:b/>
          <w:bCs/>
          <w:lang w:val="sr-Cyrl-CS"/>
        </w:rPr>
        <w:t>ТАЧНОСТ ПРЕПИСА ОВЕРАВА:             СЕКРЕТАР СКУПШТИНЕ</w:t>
      </w:r>
    </w:p>
    <w:p w:rsidR="007710B3" w:rsidRPr="00600EC1" w:rsidRDefault="007710B3" w:rsidP="009A7462">
      <w:pPr>
        <w:ind w:firstLine="708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                             Марко Тричковић</w:t>
      </w:r>
    </w:p>
    <w:p w:rsidR="007710B3" w:rsidRPr="002C29EB" w:rsidRDefault="007710B3" w:rsidP="009A7462">
      <w:pPr>
        <w:pStyle w:val="P16"/>
        <w:ind w:left="0" w:firstLine="0"/>
        <w:rPr>
          <w:lang w:val="sr-Cyrl-CS"/>
        </w:rPr>
      </w:pPr>
    </w:p>
    <w:p w:rsidR="007710B3" w:rsidRDefault="007710B3"/>
    <w:p w:rsidR="007710B3" w:rsidRDefault="007710B3"/>
    <w:p w:rsidR="007710B3" w:rsidRDefault="007710B3"/>
    <w:p w:rsidR="007710B3" w:rsidRDefault="007710B3"/>
    <w:p w:rsidR="007710B3" w:rsidRDefault="007710B3"/>
    <w:p w:rsidR="007710B3" w:rsidRDefault="007710B3"/>
    <w:p w:rsidR="007710B3" w:rsidRDefault="007710B3"/>
    <w:p w:rsidR="007710B3" w:rsidRDefault="007710B3"/>
    <w:p w:rsidR="007710B3" w:rsidRDefault="007710B3"/>
    <w:p w:rsidR="007710B3" w:rsidRDefault="007710B3"/>
    <w:p w:rsidR="007710B3" w:rsidRDefault="007710B3"/>
    <w:p w:rsidR="007710B3" w:rsidRDefault="007710B3"/>
    <w:p w:rsidR="007710B3" w:rsidRDefault="007710B3"/>
    <w:sectPr w:rsidR="007710B3" w:rsidSect="00370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462"/>
    <w:rsid w:val="00016B95"/>
    <w:rsid w:val="000374D4"/>
    <w:rsid w:val="0004005C"/>
    <w:rsid w:val="00056A6F"/>
    <w:rsid w:val="00080998"/>
    <w:rsid w:val="000B1351"/>
    <w:rsid w:val="000E7190"/>
    <w:rsid w:val="00105CB7"/>
    <w:rsid w:val="0017785B"/>
    <w:rsid w:val="00220194"/>
    <w:rsid w:val="0028761C"/>
    <w:rsid w:val="002965C1"/>
    <w:rsid w:val="002C29EB"/>
    <w:rsid w:val="00370E4A"/>
    <w:rsid w:val="00381321"/>
    <w:rsid w:val="00396534"/>
    <w:rsid w:val="00397434"/>
    <w:rsid w:val="00416FFE"/>
    <w:rsid w:val="00450798"/>
    <w:rsid w:val="00454877"/>
    <w:rsid w:val="00572545"/>
    <w:rsid w:val="00582A10"/>
    <w:rsid w:val="00583E81"/>
    <w:rsid w:val="005A5ABC"/>
    <w:rsid w:val="005E3715"/>
    <w:rsid w:val="00600EC1"/>
    <w:rsid w:val="00605224"/>
    <w:rsid w:val="00640851"/>
    <w:rsid w:val="006A1434"/>
    <w:rsid w:val="006A6735"/>
    <w:rsid w:val="007410A3"/>
    <w:rsid w:val="007710B3"/>
    <w:rsid w:val="007B0EFE"/>
    <w:rsid w:val="007F0A62"/>
    <w:rsid w:val="00861B67"/>
    <w:rsid w:val="008E5ECC"/>
    <w:rsid w:val="00933EAF"/>
    <w:rsid w:val="00956C24"/>
    <w:rsid w:val="009A7462"/>
    <w:rsid w:val="009F7158"/>
    <w:rsid w:val="00A21B40"/>
    <w:rsid w:val="00AF47FC"/>
    <w:rsid w:val="00BA7469"/>
    <w:rsid w:val="00C923D0"/>
    <w:rsid w:val="00D07345"/>
    <w:rsid w:val="00D42A0E"/>
    <w:rsid w:val="00D73A77"/>
    <w:rsid w:val="00D920CC"/>
    <w:rsid w:val="00DB26FA"/>
    <w:rsid w:val="00DD6DCC"/>
    <w:rsid w:val="00DE17B7"/>
    <w:rsid w:val="00E5176A"/>
    <w:rsid w:val="00E96C0E"/>
    <w:rsid w:val="00EB6A70"/>
    <w:rsid w:val="00EE31FB"/>
    <w:rsid w:val="00F475B6"/>
    <w:rsid w:val="00FC067A"/>
    <w:rsid w:val="00FE27CA"/>
    <w:rsid w:val="00FF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462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1">
    <w:name w:val="T1"/>
    <w:uiPriority w:val="99"/>
    <w:rsid w:val="009A7462"/>
    <w:rPr>
      <w:rFonts w:ascii="Times New Roman" w:hAnsi="Times New Roman"/>
    </w:rPr>
  </w:style>
  <w:style w:type="character" w:customStyle="1" w:styleId="T2">
    <w:name w:val="T2"/>
    <w:uiPriority w:val="99"/>
    <w:rsid w:val="009A7462"/>
    <w:rPr>
      <w:rFonts w:ascii="Times New Roman" w:hAnsi="Times New Roman"/>
    </w:rPr>
  </w:style>
  <w:style w:type="character" w:customStyle="1" w:styleId="T3">
    <w:name w:val="T3"/>
    <w:uiPriority w:val="99"/>
    <w:rsid w:val="009A7462"/>
    <w:rPr>
      <w:rFonts w:ascii="Times New Roman" w:hAnsi="Times New Roman"/>
      <w:b/>
    </w:rPr>
  </w:style>
  <w:style w:type="character" w:customStyle="1" w:styleId="T4">
    <w:name w:val="T4"/>
    <w:uiPriority w:val="99"/>
    <w:rsid w:val="009A7462"/>
    <w:rPr>
      <w:rFonts w:ascii="Times New Roman" w:hAnsi="Times New Roman"/>
      <w:b/>
    </w:rPr>
  </w:style>
  <w:style w:type="character" w:customStyle="1" w:styleId="T5">
    <w:name w:val="T5"/>
    <w:uiPriority w:val="99"/>
    <w:rsid w:val="009A7462"/>
    <w:rPr>
      <w:rFonts w:ascii="Times New Roman" w:hAnsi="Times New Roman"/>
    </w:rPr>
  </w:style>
  <w:style w:type="paragraph" w:customStyle="1" w:styleId="Standard">
    <w:name w:val="Standard"/>
    <w:basedOn w:val="Normal"/>
    <w:uiPriority w:val="99"/>
    <w:rsid w:val="009A7462"/>
    <w:pPr>
      <w:suppressAutoHyphens/>
    </w:pPr>
    <w:rPr>
      <w:rFonts w:ascii="Calibri" w:eastAsia="Calibri" w:hAnsi="Calibri" w:cs="Calibri"/>
      <w:lang w:val="en-US" w:eastAsia="ar-SA"/>
    </w:rPr>
  </w:style>
  <w:style w:type="paragraph" w:customStyle="1" w:styleId="P1">
    <w:name w:val="P1"/>
    <w:basedOn w:val="Standard"/>
    <w:uiPriority w:val="99"/>
    <w:rsid w:val="009A7462"/>
    <w:pPr>
      <w:widowControl w:val="0"/>
      <w:jc w:val="both"/>
    </w:pPr>
  </w:style>
  <w:style w:type="paragraph" w:customStyle="1" w:styleId="P4">
    <w:name w:val="P4"/>
    <w:basedOn w:val="Standard"/>
    <w:uiPriority w:val="99"/>
    <w:rsid w:val="009A7462"/>
    <w:rPr>
      <w:rFonts w:ascii="Times New Roman" w:hAnsi="Times New Roman" w:cs="Times New Roman"/>
    </w:rPr>
  </w:style>
  <w:style w:type="paragraph" w:customStyle="1" w:styleId="P5">
    <w:name w:val="P5"/>
    <w:basedOn w:val="Standard"/>
    <w:uiPriority w:val="99"/>
    <w:rsid w:val="009A7462"/>
    <w:pPr>
      <w:widowControl w:val="0"/>
      <w:jc w:val="both"/>
    </w:pPr>
    <w:rPr>
      <w:rFonts w:ascii="Times New Roman" w:hAnsi="Times New Roman" w:cs="Times New Roman"/>
    </w:rPr>
  </w:style>
  <w:style w:type="paragraph" w:customStyle="1" w:styleId="P6">
    <w:name w:val="P6"/>
    <w:basedOn w:val="Standard"/>
    <w:uiPriority w:val="99"/>
    <w:rsid w:val="009A7462"/>
    <w:pPr>
      <w:widowControl w:val="0"/>
      <w:jc w:val="right"/>
    </w:pPr>
    <w:rPr>
      <w:rFonts w:ascii="Times New Roman" w:hAnsi="Times New Roman" w:cs="Times New Roman"/>
    </w:rPr>
  </w:style>
  <w:style w:type="paragraph" w:customStyle="1" w:styleId="P7">
    <w:name w:val="P7"/>
    <w:basedOn w:val="Standard"/>
    <w:uiPriority w:val="99"/>
    <w:rsid w:val="009A7462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P9">
    <w:name w:val="P9"/>
    <w:basedOn w:val="Standard"/>
    <w:uiPriority w:val="99"/>
    <w:rsid w:val="009A7462"/>
    <w:pPr>
      <w:widowControl w:val="0"/>
      <w:jc w:val="center"/>
    </w:pPr>
  </w:style>
  <w:style w:type="paragraph" w:customStyle="1" w:styleId="P10">
    <w:name w:val="P10"/>
    <w:basedOn w:val="Standard"/>
    <w:uiPriority w:val="99"/>
    <w:rsid w:val="009A7462"/>
    <w:pPr>
      <w:widowControl w:val="0"/>
      <w:jc w:val="right"/>
    </w:pPr>
  </w:style>
  <w:style w:type="paragraph" w:customStyle="1" w:styleId="P14">
    <w:name w:val="P14"/>
    <w:basedOn w:val="Standard"/>
    <w:uiPriority w:val="99"/>
    <w:rsid w:val="009A7462"/>
    <w:pPr>
      <w:widowControl w:val="0"/>
      <w:ind w:left="720"/>
    </w:pPr>
  </w:style>
  <w:style w:type="paragraph" w:customStyle="1" w:styleId="P15">
    <w:name w:val="P15"/>
    <w:basedOn w:val="Standard"/>
    <w:uiPriority w:val="99"/>
    <w:rsid w:val="009A7462"/>
    <w:pPr>
      <w:widowControl w:val="0"/>
      <w:ind w:left="720"/>
    </w:pPr>
    <w:rPr>
      <w:rFonts w:ascii="Times New Roman" w:hAnsi="Times New Roman" w:cs="Times New Roman"/>
      <w:b/>
      <w:bCs/>
    </w:rPr>
  </w:style>
  <w:style w:type="paragraph" w:customStyle="1" w:styleId="P16">
    <w:name w:val="P16"/>
    <w:basedOn w:val="Standard"/>
    <w:uiPriority w:val="99"/>
    <w:rsid w:val="009A7462"/>
    <w:pPr>
      <w:widowControl w:val="0"/>
      <w:ind w:left="4956" w:firstLine="708"/>
    </w:pPr>
    <w:rPr>
      <w:rFonts w:ascii="Times New Roman" w:hAnsi="Times New Roman" w:cs="Times New Roman"/>
      <w:b/>
      <w:bCs/>
    </w:rPr>
  </w:style>
  <w:style w:type="table" w:styleId="TableGrid">
    <w:name w:val="Table Grid"/>
    <w:basedOn w:val="TableNormal"/>
    <w:uiPriority w:val="99"/>
    <w:rsid w:val="009A7462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uiPriority w:val="99"/>
    <w:rsid w:val="006A6735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57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438</Words>
  <Characters>2502</Characters>
  <Application>Microsoft Office Outlook</Application>
  <DocSecurity>0</DocSecurity>
  <Lines>0</Lines>
  <Paragraphs>0</Paragraphs>
  <ScaleCrop>false</ScaleCrop>
  <Company>GU VRANJE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ukovcic</dc:creator>
  <cp:keywords/>
  <dc:description/>
  <cp:lastModifiedBy>sdjokovic</cp:lastModifiedBy>
  <cp:revision>18</cp:revision>
  <cp:lastPrinted>2018-03-02T12:45:00Z</cp:lastPrinted>
  <dcterms:created xsi:type="dcterms:W3CDTF">2018-02-01T13:25:00Z</dcterms:created>
  <dcterms:modified xsi:type="dcterms:W3CDTF">2018-03-05T11:18:00Z</dcterms:modified>
</cp:coreProperties>
</file>